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05" w:rsidRPr="0087228B" w:rsidRDefault="00C514F8" w:rsidP="00C514F8">
      <w:pPr>
        <w:jc w:val="center"/>
        <w:rPr>
          <w:rFonts w:asciiTheme="minorHAnsi" w:hAnsiTheme="minorHAnsi" w:cs="Arial"/>
        </w:rPr>
      </w:pPr>
      <w:bookmarkStart w:id="0" w:name="_GoBack"/>
      <w:bookmarkEnd w:id="0"/>
      <w:r w:rsidRPr="0087228B">
        <w:rPr>
          <w:rFonts w:asciiTheme="minorHAnsi" w:hAnsiTheme="minorHAnsi" w:cs="Arial"/>
        </w:rPr>
        <w:t xml:space="preserve">POZIV ZA UČEŠĆE NA </w:t>
      </w:r>
      <w:r w:rsidR="00415E47" w:rsidRPr="0087228B">
        <w:rPr>
          <w:rFonts w:asciiTheme="minorHAnsi" w:hAnsiTheme="minorHAnsi" w:cs="Arial"/>
        </w:rPr>
        <w:t>RADIONICI</w:t>
      </w:r>
    </w:p>
    <w:p w:rsidR="00196D05" w:rsidRPr="00F0039C" w:rsidRDefault="00C514F8" w:rsidP="00C514F8">
      <w:pPr>
        <w:jc w:val="center"/>
        <w:rPr>
          <w:rFonts w:asciiTheme="minorHAnsi" w:hAnsiTheme="minorHAnsi" w:cs="Arial"/>
          <w:b/>
        </w:rPr>
      </w:pPr>
      <w:r w:rsidRPr="00F0039C">
        <w:rPr>
          <w:rFonts w:asciiTheme="minorHAnsi" w:hAnsiTheme="minorHAnsi" w:cs="Arial"/>
          <w:b/>
        </w:rPr>
        <w:t>„NISKOEMISIONI RAZVOJ NA LOKALNOM NIVOU“</w:t>
      </w:r>
    </w:p>
    <w:p w:rsidR="00DC396A" w:rsidRPr="0087228B" w:rsidRDefault="007D7669" w:rsidP="00F61CD5">
      <w:pPr>
        <w:spacing w:line="276" w:lineRule="auto"/>
        <w:jc w:val="both"/>
        <w:rPr>
          <w:rFonts w:asciiTheme="minorHAnsi" w:hAnsiTheme="minorHAnsi" w:cs="Arial"/>
        </w:rPr>
      </w:pPr>
      <w:r w:rsidRPr="0087228B">
        <w:rPr>
          <w:rFonts w:asciiTheme="minorHAnsi" w:hAnsiTheme="minorHAnsi" w:cs="Arial"/>
        </w:rPr>
        <w:t>Poštovani,</w:t>
      </w:r>
      <w:r w:rsidR="00C514F8" w:rsidRPr="0087228B">
        <w:rPr>
          <w:rFonts w:asciiTheme="minorHAnsi" w:eastAsia="Times New Roman" w:hAnsiTheme="minorHAnsi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14F8" w:rsidRPr="0087228B" w:rsidRDefault="00BB22AD" w:rsidP="009D4F34">
      <w:pPr>
        <w:spacing w:before="0" w:beforeAutospacing="0" w:after="0" w:afterAutospacing="0" w:line="276" w:lineRule="auto"/>
        <w:jc w:val="center"/>
        <w:rPr>
          <w:rFonts w:asciiTheme="minorHAnsi" w:hAnsiTheme="minorHAnsi" w:cs="Arial"/>
        </w:rPr>
      </w:pPr>
      <w:r w:rsidRPr="0087228B">
        <w:rPr>
          <w:rFonts w:asciiTheme="minorHAnsi" w:hAnsiTheme="minorHAnsi" w:cs="Arial"/>
        </w:rPr>
        <w:t xml:space="preserve">Regionalni centar za obrazovanje i informisanje iz održivog razvoja za </w:t>
      </w:r>
      <w:r w:rsidR="00B87A28" w:rsidRPr="0087228B">
        <w:rPr>
          <w:rFonts w:asciiTheme="minorHAnsi" w:hAnsiTheme="minorHAnsi" w:cs="Arial"/>
        </w:rPr>
        <w:t>Jugoistočnu</w:t>
      </w:r>
      <w:r w:rsidR="00A50018" w:rsidRPr="0087228B">
        <w:rPr>
          <w:rFonts w:asciiTheme="minorHAnsi" w:hAnsiTheme="minorHAnsi" w:cs="Arial"/>
        </w:rPr>
        <w:t xml:space="preserve"> Evropu (REIC) </w:t>
      </w:r>
      <w:r w:rsidR="00C514F8" w:rsidRPr="0087228B">
        <w:rPr>
          <w:rFonts w:asciiTheme="minorHAnsi" w:hAnsiTheme="minorHAnsi" w:cs="Arial"/>
        </w:rPr>
        <w:t>u saradnji sa nje</w:t>
      </w:r>
      <w:r w:rsidR="00474C93" w:rsidRPr="0087228B">
        <w:rPr>
          <w:rFonts w:asciiTheme="minorHAnsi" w:hAnsiTheme="minorHAnsi" w:cs="Arial"/>
        </w:rPr>
        <w:t>mačkom Fondacijom Heinrich Böll</w:t>
      </w:r>
      <w:r w:rsidR="00C514F8" w:rsidRPr="0087228B">
        <w:rPr>
          <w:rFonts w:asciiTheme="minorHAnsi" w:hAnsiTheme="minorHAnsi" w:cs="Arial"/>
        </w:rPr>
        <w:t xml:space="preserve"> </w:t>
      </w:r>
      <w:r w:rsidR="00A50018" w:rsidRPr="0087228B">
        <w:rPr>
          <w:rFonts w:asciiTheme="minorHAnsi" w:hAnsiTheme="minorHAnsi" w:cs="Arial"/>
        </w:rPr>
        <w:t>provodi projekat</w:t>
      </w:r>
    </w:p>
    <w:p w:rsidR="00474C93" w:rsidRPr="00F0039C" w:rsidRDefault="00C514F8" w:rsidP="00C514F8">
      <w:pPr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</w:rPr>
      </w:pPr>
      <w:r w:rsidRPr="00F0039C">
        <w:rPr>
          <w:rFonts w:asciiTheme="minorHAnsi" w:hAnsiTheme="minorHAnsi" w:cs="Arial"/>
          <w:b/>
        </w:rPr>
        <w:t xml:space="preserve">LEMDEL – Low EMission DEvelopment at Local Level </w:t>
      </w:r>
    </w:p>
    <w:p w:rsidR="00C514F8" w:rsidRPr="00F0039C" w:rsidRDefault="00C514F8" w:rsidP="00C514F8">
      <w:pPr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</w:rPr>
      </w:pPr>
      <w:r w:rsidRPr="00F0039C">
        <w:rPr>
          <w:rFonts w:asciiTheme="minorHAnsi" w:hAnsiTheme="minorHAnsi" w:cs="Arial"/>
          <w:b/>
        </w:rPr>
        <w:t>(Niskoemisioni razvoj na lokalnom ni</w:t>
      </w:r>
      <w:r w:rsidR="00D371E6">
        <w:rPr>
          <w:rFonts w:asciiTheme="minorHAnsi" w:hAnsiTheme="minorHAnsi" w:cs="Arial"/>
          <w:b/>
        </w:rPr>
        <w:t>vou</w:t>
      </w:r>
      <w:r w:rsidR="00F0039C">
        <w:rPr>
          <w:rFonts w:asciiTheme="minorHAnsi" w:hAnsiTheme="minorHAnsi" w:cs="Arial"/>
          <w:b/>
        </w:rPr>
        <w:t>)</w:t>
      </w:r>
    </w:p>
    <w:p w:rsidR="00C514F8" w:rsidRPr="0087228B" w:rsidRDefault="00C514F8" w:rsidP="00F61CD5">
      <w:pPr>
        <w:spacing w:before="0" w:beforeAutospacing="0" w:after="0" w:afterAutospacing="0" w:line="276" w:lineRule="auto"/>
        <w:jc w:val="both"/>
        <w:rPr>
          <w:rFonts w:asciiTheme="minorHAnsi" w:hAnsiTheme="minorHAnsi" w:cs="Arial"/>
        </w:rPr>
      </w:pPr>
    </w:p>
    <w:p w:rsidR="00A50018" w:rsidRPr="0087228B" w:rsidRDefault="00367897" w:rsidP="00871C09">
      <w:pPr>
        <w:spacing w:before="120" w:beforeAutospacing="0" w:after="120" w:afterAutospacing="0" w:line="276" w:lineRule="auto"/>
        <w:jc w:val="both"/>
        <w:rPr>
          <w:rFonts w:asciiTheme="minorHAnsi" w:hAnsiTheme="minorHAnsi" w:cs="Arial"/>
        </w:rPr>
      </w:pPr>
      <w:r w:rsidRPr="0087228B">
        <w:rPr>
          <w:rFonts w:asciiTheme="minorHAnsi" w:hAnsiTheme="minorHAnsi" w:cs="Arial"/>
        </w:rPr>
        <w:t>Osnovni cilj projekta je jačanje kapaciteta predstavnika lokalnih zajednica</w:t>
      </w:r>
      <w:r w:rsidR="004E54B1">
        <w:rPr>
          <w:rFonts w:asciiTheme="minorHAnsi" w:hAnsiTheme="minorHAnsi" w:cs="Arial"/>
        </w:rPr>
        <w:t xml:space="preserve"> (općina, kantona, razvojnih agencija, komunalnih preduzeća, nevladinih organizacija itd.)</w:t>
      </w:r>
      <w:r w:rsidRPr="0087228B">
        <w:rPr>
          <w:rFonts w:asciiTheme="minorHAnsi" w:hAnsiTheme="minorHAnsi" w:cs="Arial"/>
        </w:rPr>
        <w:t xml:space="preserve"> u kontekstu niskoemisionog razvoja s ciljem iniciranja </w:t>
      </w:r>
      <w:r w:rsidR="00CF231C" w:rsidRPr="0087228B">
        <w:rPr>
          <w:rFonts w:asciiTheme="minorHAnsi" w:hAnsiTheme="minorHAnsi" w:cs="Arial"/>
        </w:rPr>
        <w:t>održivog energijskog</w:t>
      </w:r>
      <w:r w:rsidR="00474C93" w:rsidRPr="0087228B">
        <w:rPr>
          <w:rFonts w:asciiTheme="minorHAnsi" w:hAnsiTheme="minorHAnsi" w:cs="Arial"/>
        </w:rPr>
        <w:t xml:space="preserve"> planiranja na lokalnom nivou</w:t>
      </w:r>
      <w:r w:rsidR="00D65B38" w:rsidRPr="0087228B">
        <w:rPr>
          <w:rFonts w:asciiTheme="minorHAnsi" w:hAnsiTheme="minorHAnsi" w:cs="Arial"/>
        </w:rPr>
        <w:t xml:space="preserve"> koji će </w:t>
      </w:r>
      <w:r w:rsidR="00CF231C" w:rsidRPr="0087228B">
        <w:rPr>
          <w:rFonts w:asciiTheme="minorHAnsi" w:hAnsiTheme="minorHAnsi" w:cs="Arial"/>
        </w:rPr>
        <w:t>se oslanjati na lokalne energijske</w:t>
      </w:r>
      <w:r w:rsidR="00D65B38" w:rsidRPr="0087228B">
        <w:rPr>
          <w:rFonts w:asciiTheme="minorHAnsi" w:hAnsiTheme="minorHAnsi" w:cs="Arial"/>
        </w:rPr>
        <w:t xml:space="preserve"> resurse</w:t>
      </w:r>
      <w:r w:rsidR="004E54B1">
        <w:rPr>
          <w:rFonts w:asciiTheme="minorHAnsi" w:hAnsiTheme="minorHAnsi" w:cs="Arial"/>
        </w:rPr>
        <w:t xml:space="preserve"> kao što su solarna energija, biomasa, geotermalna itd.</w:t>
      </w:r>
      <w:r w:rsidRPr="0087228B">
        <w:rPr>
          <w:rFonts w:asciiTheme="minorHAnsi" w:hAnsiTheme="minorHAnsi" w:cs="Arial"/>
        </w:rPr>
        <w:t xml:space="preserve"> Cilj projekta je da se predstavnicima gradova, općina, nevladinih organizacija, razvojnih agencija i svih drugih zainteresiranih strana pruži trening, te da ih se uključi</w:t>
      </w:r>
      <w:r w:rsidR="00E315D5" w:rsidRPr="0087228B">
        <w:rPr>
          <w:rFonts w:asciiTheme="minorHAnsi" w:hAnsiTheme="minorHAnsi" w:cs="Arial"/>
        </w:rPr>
        <w:t>,</w:t>
      </w:r>
      <w:r w:rsidR="009D4F34" w:rsidRPr="0087228B">
        <w:rPr>
          <w:rFonts w:asciiTheme="minorHAnsi" w:hAnsiTheme="minorHAnsi" w:cs="Arial"/>
        </w:rPr>
        <w:t xml:space="preserve"> odnosno angažuje</w:t>
      </w:r>
      <w:r w:rsidRPr="0087228B">
        <w:rPr>
          <w:rFonts w:asciiTheme="minorHAnsi" w:hAnsiTheme="minorHAnsi" w:cs="Arial"/>
        </w:rPr>
        <w:t xml:space="preserve"> na takav način koji će omogućiti razvijanje inovativnosti </w:t>
      </w:r>
      <w:r w:rsidR="00CF231C" w:rsidRPr="0087228B">
        <w:rPr>
          <w:rFonts w:asciiTheme="minorHAnsi" w:hAnsiTheme="minorHAnsi" w:cs="Arial"/>
        </w:rPr>
        <w:t>u lokalnom energijskom</w:t>
      </w:r>
      <w:r w:rsidR="00D65B38" w:rsidRPr="0087228B">
        <w:rPr>
          <w:rFonts w:asciiTheme="minorHAnsi" w:hAnsiTheme="minorHAnsi" w:cs="Arial"/>
        </w:rPr>
        <w:t xml:space="preserve"> planiranju</w:t>
      </w:r>
      <w:r w:rsidRPr="0087228B">
        <w:rPr>
          <w:rFonts w:asciiTheme="minorHAnsi" w:hAnsiTheme="minorHAnsi" w:cs="Arial"/>
        </w:rPr>
        <w:t>. Kao krajnji cilj planirana je izrada mape puta niskoemisionog razvoja na lokalnom nivou u BiH.</w:t>
      </w:r>
    </w:p>
    <w:p w:rsidR="004E54B1" w:rsidRDefault="00F0039C" w:rsidP="00871C09">
      <w:pPr>
        <w:spacing w:before="120" w:beforeAutospacing="0" w:after="120" w:afterAutospacing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okviru projekta održana su tri seminara ši</w:t>
      </w:r>
      <w:r w:rsidR="006E3D0A">
        <w:rPr>
          <w:rFonts w:asciiTheme="minorHAnsi" w:hAnsiTheme="minorHAnsi" w:cs="Arial"/>
        </w:rPr>
        <w:t xml:space="preserve">rom BiH,  sa preko 50 učesnika. </w:t>
      </w:r>
      <w:r w:rsidR="00770951" w:rsidRPr="0087228B">
        <w:rPr>
          <w:rFonts w:asciiTheme="minorHAnsi" w:hAnsiTheme="minorHAnsi" w:cs="Arial"/>
        </w:rPr>
        <w:t>J</w:t>
      </w:r>
      <w:r w:rsidR="00367897" w:rsidRPr="0087228B">
        <w:rPr>
          <w:rFonts w:asciiTheme="minorHAnsi" w:hAnsiTheme="minorHAnsi" w:cs="Arial"/>
        </w:rPr>
        <w:t xml:space="preserve">edna od aktivnosti </w:t>
      </w:r>
      <w:r w:rsidR="00000994" w:rsidRPr="0087228B">
        <w:rPr>
          <w:rFonts w:asciiTheme="minorHAnsi" w:hAnsiTheme="minorHAnsi" w:cs="Arial"/>
        </w:rPr>
        <w:t xml:space="preserve">u okviru projekta </w:t>
      </w:r>
      <w:r w:rsidR="00415E47" w:rsidRPr="0087228B">
        <w:rPr>
          <w:rFonts w:asciiTheme="minorHAnsi" w:hAnsiTheme="minorHAnsi" w:cs="Arial"/>
        </w:rPr>
        <w:t xml:space="preserve">je </w:t>
      </w:r>
      <w:r w:rsidR="004A0AC2">
        <w:rPr>
          <w:rFonts w:asciiTheme="minorHAnsi" w:hAnsiTheme="minorHAnsi" w:cs="Arial"/>
        </w:rPr>
        <w:t xml:space="preserve">i </w:t>
      </w:r>
      <w:r w:rsidR="00415E47" w:rsidRPr="0087228B">
        <w:rPr>
          <w:rFonts w:asciiTheme="minorHAnsi" w:hAnsiTheme="minorHAnsi" w:cs="Arial"/>
        </w:rPr>
        <w:t>organizacija radionice</w:t>
      </w:r>
      <w:r w:rsidR="00367897" w:rsidRPr="0087228B">
        <w:rPr>
          <w:rFonts w:asciiTheme="minorHAnsi" w:hAnsiTheme="minorHAnsi" w:cs="Arial"/>
        </w:rPr>
        <w:t xml:space="preserve"> na temu „Niskoemisioni razvoj na lokalnom nivou“</w:t>
      </w:r>
      <w:r w:rsidR="00127FD3" w:rsidRPr="0087228B">
        <w:rPr>
          <w:rFonts w:asciiTheme="minorHAnsi" w:hAnsiTheme="minorHAnsi" w:cs="Arial"/>
        </w:rPr>
        <w:t xml:space="preserve">. </w:t>
      </w:r>
      <w:r w:rsidR="0087228B" w:rsidRPr="0087228B">
        <w:rPr>
          <w:rFonts w:asciiTheme="minorHAnsi" w:hAnsiTheme="minorHAnsi" w:cs="Arial"/>
        </w:rPr>
        <w:t>Radionica će predstavljati svojevrsn</w:t>
      </w:r>
      <w:r w:rsidR="004E54B1">
        <w:rPr>
          <w:rFonts w:asciiTheme="minorHAnsi" w:hAnsiTheme="minorHAnsi" w:cs="Arial"/>
        </w:rPr>
        <w:t>u razmjenu mišljenja</w:t>
      </w:r>
      <w:r w:rsidR="0087228B" w:rsidRPr="0087228B">
        <w:rPr>
          <w:rFonts w:asciiTheme="minorHAnsi" w:hAnsiTheme="minorHAnsi" w:cs="Arial"/>
        </w:rPr>
        <w:t xml:space="preserve">, a izlazi (rezultati) sa radionice će se koristiti kao osnova za izradu mape puta niskoemisionog razvoja na lokalnom nivou u BiH. </w:t>
      </w:r>
    </w:p>
    <w:p w:rsidR="00C514F8" w:rsidRPr="0087228B" w:rsidRDefault="004F21A3" w:rsidP="00871C09">
      <w:pPr>
        <w:spacing w:before="120" w:beforeAutospacing="0" w:after="120" w:afterAutospacing="0" w:line="276" w:lineRule="auto"/>
        <w:jc w:val="both"/>
        <w:rPr>
          <w:rFonts w:asciiTheme="minorHAnsi" w:hAnsiTheme="minorHAnsi" w:cs="Arial"/>
        </w:rPr>
      </w:pPr>
      <w:r w:rsidRPr="0087228B">
        <w:rPr>
          <w:rFonts w:asciiTheme="minorHAnsi" w:hAnsiTheme="minorHAnsi" w:cs="Arial"/>
        </w:rPr>
        <w:t>Ra</w:t>
      </w:r>
      <w:r w:rsidR="00415E47" w:rsidRPr="0087228B">
        <w:rPr>
          <w:rFonts w:asciiTheme="minorHAnsi" w:hAnsiTheme="minorHAnsi" w:cs="Arial"/>
        </w:rPr>
        <w:t>dionica</w:t>
      </w:r>
      <w:r w:rsidR="00F87B98" w:rsidRPr="0087228B">
        <w:rPr>
          <w:rFonts w:asciiTheme="minorHAnsi" w:hAnsiTheme="minorHAnsi" w:cs="Arial"/>
        </w:rPr>
        <w:t xml:space="preserve"> </w:t>
      </w:r>
      <w:r w:rsidR="00127FD3" w:rsidRPr="0087228B">
        <w:rPr>
          <w:rFonts w:asciiTheme="minorHAnsi" w:hAnsiTheme="minorHAnsi" w:cs="Arial"/>
        </w:rPr>
        <w:t xml:space="preserve">će se održati </w:t>
      </w:r>
      <w:r w:rsidR="00F87B98" w:rsidRPr="0087228B">
        <w:rPr>
          <w:rFonts w:asciiTheme="minorHAnsi" w:hAnsiTheme="minorHAnsi" w:cs="Arial"/>
        </w:rPr>
        <w:t xml:space="preserve">u </w:t>
      </w:r>
      <w:r w:rsidR="00415E47" w:rsidRPr="0087228B">
        <w:rPr>
          <w:rFonts w:asciiTheme="minorHAnsi" w:hAnsiTheme="minorHAnsi" w:cs="Arial"/>
          <w:b/>
        </w:rPr>
        <w:t>Sarajevu</w:t>
      </w:r>
      <w:r w:rsidR="00127FD3" w:rsidRPr="0087228B">
        <w:rPr>
          <w:rFonts w:asciiTheme="minorHAnsi" w:hAnsiTheme="minorHAnsi" w:cs="Arial"/>
          <w:b/>
        </w:rPr>
        <w:t xml:space="preserve">, </w:t>
      </w:r>
      <w:r w:rsidR="00C514F8" w:rsidRPr="0087228B">
        <w:rPr>
          <w:rFonts w:asciiTheme="minorHAnsi" w:hAnsiTheme="minorHAnsi" w:cs="Arial"/>
          <w:b/>
        </w:rPr>
        <w:t>u utorak</w:t>
      </w:r>
      <w:r w:rsidR="00DE47C4" w:rsidRPr="0087228B">
        <w:rPr>
          <w:rFonts w:asciiTheme="minorHAnsi" w:hAnsiTheme="minorHAnsi" w:cs="Arial"/>
          <w:b/>
        </w:rPr>
        <w:t xml:space="preserve"> </w:t>
      </w:r>
      <w:r w:rsidR="00415E47" w:rsidRPr="0087228B">
        <w:rPr>
          <w:rFonts w:asciiTheme="minorHAnsi" w:hAnsiTheme="minorHAnsi" w:cs="Arial"/>
          <w:b/>
        </w:rPr>
        <w:t>30.10.2018.</w:t>
      </w:r>
      <w:r w:rsidR="00F87B98" w:rsidRPr="0087228B">
        <w:rPr>
          <w:rFonts w:asciiTheme="minorHAnsi" w:hAnsiTheme="minorHAnsi" w:cs="Arial"/>
          <w:b/>
        </w:rPr>
        <w:t xml:space="preserve"> godine </w:t>
      </w:r>
      <w:r w:rsidR="00F87B98" w:rsidRPr="0087228B">
        <w:rPr>
          <w:rFonts w:asciiTheme="minorHAnsi" w:hAnsiTheme="minorHAnsi" w:cs="Arial"/>
        </w:rPr>
        <w:t>sa početkom u 09:</w:t>
      </w:r>
      <w:r w:rsidR="00415E47" w:rsidRPr="0087228B">
        <w:rPr>
          <w:rFonts w:asciiTheme="minorHAnsi" w:hAnsiTheme="minorHAnsi" w:cs="Arial"/>
        </w:rPr>
        <w:t>30</w:t>
      </w:r>
      <w:r w:rsidR="00F87B98" w:rsidRPr="0087228B">
        <w:rPr>
          <w:rFonts w:asciiTheme="minorHAnsi" w:hAnsiTheme="minorHAnsi" w:cs="Arial"/>
        </w:rPr>
        <w:t xml:space="preserve"> h </w:t>
      </w:r>
      <w:r w:rsidR="00127FD3" w:rsidRPr="0087228B">
        <w:rPr>
          <w:rFonts w:asciiTheme="minorHAnsi" w:hAnsiTheme="minorHAnsi" w:cs="Arial"/>
        </w:rPr>
        <w:t>u</w:t>
      </w:r>
      <w:r w:rsidR="00127FD3" w:rsidRPr="0087228B">
        <w:rPr>
          <w:rFonts w:asciiTheme="minorHAnsi" w:hAnsiTheme="minorHAnsi" w:cs="Arial"/>
          <w:b/>
        </w:rPr>
        <w:t xml:space="preserve"> </w:t>
      </w:r>
      <w:r w:rsidR="00F341FF" w:rsidRPr="0087228B">
        <w:rPr>
          <w:rFonts w:asciiTheme="minorHAnsi" w:hAnsiTheme="minorHAnsi" w:cs="Arial"/>
          <w:b/>
        </w:rPr>
        <w:t xml:space="preserve">Hotelu </w:t>
      </w:r>
      <w:r w:rsidR="00415E47" w:rsidRPr="0087228B">
        <w:rPr>
          <w:rFonts w:asciiTheme="minorHAnsi" w:hAnsiTheme="minorHAnsi" w:cs="Arial"/>
          <w:b/>
        </w:rPr>
        <w:t>Bristol</w:t>
      </w:r>
      <w:r w:rsidR="008D3D5C" w:rsidRPr="0087228B">
        <w:rPr>
          <w:rFonts w:asciiTheme="minorHAnsi" w:hAnsiTheme="minorHAnsi" w:cs="Arial"/>
        </w:rPr>
        <w:t>. U prilogu ovog Poziva nalazi se agenda seminara i prijavnica.</w:t>
      </w:r>
    </w:p>
    <w:p w:rsidR="00C514F8" w:rsidRPr="0087228B" w:rsidRDefault="008D3D5C" w:rsidP="00871C09">
      <w:pPr>
        <w:spacing w:before="120" w:beforeAutospacing="0" w:after="120" w:afterAutospacing="0" w:line="276" w:lineRule="auto"/>
        <w:jc w:val="both"/>
        <w:rPr>
          <w:rFonts w:asciiTheme="minorHAnsi" w:hAnsiTheme="minorHAnsi" w:cs="Arial"/>
        </w:rPr>
      </w:pPr>
      <w:r w:rsidRPr="0087228B">
        <w:rPr>
          <w:rFonts w:asciiTheme="minorHAnsi" w:hAnsiTheme="minorHAnsi" w:cs="Arial"/>
        </w:rPr>
        <w:t xml:space="preserve">Učešće na </w:t>
      </w:r>
      <w:r w:rsidRPr="00DA085F">
        <w:rPr>
          <w:rFonts w:asciiTheme="minorHAnsi" w:hAnsiTheme="minorHAnsi" w:cs="Arial"/>
        </w:rPr>
        <w:t xml:space="preserve">seminaru je </w:t>
      </w:r>
      <w:r w:rsidRPr="00DA085F">
        <w:rPr>
          <w:rFonts w:asciiTheme="minorHAnsi" w:hAnsiTheme="minorHAnsi" w:cs="Arial"/>
          <w:b/>
        </w:rPr>
        <w:t>besplatno</w:t>
      </w:r>
      <w:r w:rsidRPr="00DA085F">
        <w:rPr>
          <w:rFonts w:asciiTheme="minorHAnsi" w:hAnsiTheme="minorHAnsi" w:cs="Arial"/>
        </w:rPr>
        <w:t xml:space="preserve">, a organizator </w:t>
      </w:r>
      <w:r w:rsidR="001215BA" w:rsidRPr="00DA085F">
        <w:rPr>
          <w:rFonts w:asciiTheme="minorHAnsi" w:hAnsiTheme="minorHAnsi" w:cs="Arial"/>
        </w:rPr>
        <w:t>snosi</w:t>
      </w:r>
      <w:r w:rsidRPr="00DA085F">
        <w:rPr>
          <w:rFonts w:asciiTheme="minorHAnsi" w:hAnsiTheme="minorHAnsi" w:cs="Arial"/>
        </w:rPr>
        <w:t xml:space="preserve"> troškove ručka i osvježenja.  </w:t>
      </w:r>
      <w:r w:rsidR="00C514F8" w:rsidRPr="00DA085F">
        <w:rPr>
          <w:rFonts w:asciiTheme="minorHAnsi" w:hAnsiTheme="minorHAnsi" w:cs="Arial"/>
        </w:rPr>
        <w:t xml:space="preserve">Učesnicima seminara koji su </w:t>
      </w:r>
      <w:r w:rsidR="00C514F8" w:rsidRPr="00DA085F">
        <w:rPr>
          <w:rFonts w:asciiTheme="minorHAnsi" w:hAnsiTheme="minorHAnsi" w:cs="Arial"/>
          <w:b/>
        </w:rPr>
        <w:t>udaljeni više od 50 km</w:t>
      </w:r>
      <w:r w:rsidR="00C514F8" w:rsidRPr="00DA085F">
        <w:rPr>
          <w:rFonts w:asciiTheme="minorHAnsi" w:hAnsiTheme="minorHAnsi" w:cs="Arial"/>
        </w:rPr>
        <w:t xml:space="preserve"> </w:t>
      </w:r>
      <w:r w:rsidRPr="00DA085F">
        <w:rPr>
          <w:rFonts w:asciiTheme="minorHAnsi" w:hAnsiTheme="minorHAnsi" w:cs="Arial"/>
        </w:rPr>
        <w:t xml:space="preserve">(u jednom smjeru) </w:t>
      </w:r>
      <w:r w:rsidR="00C514F8" w:rsidRPr="00DA085F">
        <w:rPr>
          <w:rFonts w:asciiTheme="minorHAnsi" w:hAnsiTheme="minorHAnsi" w:cs="Arial"/>
        </w:rPr>
        <w:t xml:space="preserve">od mjesta održavanja seminara </w:t>
      </w:r>
      <w:r w:rsidRPr="00DA085F">
        <w:rPr>
          <w:rFonts w:asciiTheme="minorHAnsi" w:hAnsiTheme="minorHAnsi" w:cs="Arial"/>
          <w:b/>
        </w:rPr>
        <w:t>organizator</w:t>
      </w:r>
      <w:r w:rsidRPr="00DA085F">
        <w:rPr>
          <w:rFonts w:asciiTheme="minorHAnsi" w:hAnsiTheme="minorHAnsi" w:cs="Arial"/>
        </w:rPr>
        <w:t xml:space="preserve"> </w:t>
      </w:r>
      <w:r w:rsidRPr="00DA085F">
        <w:rPr>
          <w:rFonts w:asciiTheme="minorHAnsi" w:hAnsiTheme="minorHAnsi" w:cs="Arial"/>
          <w:b/>
        </w:rPr>
        <w:t>snosi putne troškove</w:t>
      </w:r>
      <w:r w:rsidR="00C514F8" w:rsidRPr="00DA085F">
        <w:rPr>
          <w:rFonts w:asciiTheme="minorHAnsi" w:hAnsiTheme="minorHAnsi" w:cs="Arial"/>
        </w:rPr>
        <w:t xml:space="preserve">. Također, za učesnike koji su </w:t>
      </w:r>
      <w:r w:rsidR="00C514F8" w:rsidRPr="00DA085F">
        <w:rPr>
          <w:rFonts w:asciiTheme="minorHAnsi" w:hAnsiTheme="minorHAnsi" w:cs="Arial"/>
          <w:b/>
        </w:rPr>
        <w:t>udaljeni više od 100 km</w:t>
      </w:r>
      <w:r w:rsidR="00C514F8" w:rsidRPr="00DA085F">
        <w:rPr>
          <w:rFonts w:asciiTheme="minorHAnsi" w:hAnsiTheme="minorHAnsi" w:cs="Arial"/>
        </w:rPr>
        <w:t xml:space="preserve"> </w:t>
      </w:r>
      <w:r w:rsidRPr="00DA085F">
        <w:rPr>
          <w:rFonts w:asciiTheme="minorHAnsi" w:hAnsiTheme="minorHAnsi" w:cs="Arial"/>
        </w:rPr>
        <w:t xml:space="preserve">(u jednom smjeru) </w:t>
      </w:r>
      <w:r w:rsidR="00C514F8" w:rsidRPr="00DA085F">
        <w:rPr>
          <w:rFonts w:asciiTheme="minorHAnsi" w:hAnsiTheme="minorHAnsi" w:cs="Arial"/>
        </w:rPr>
        <w:t xml:space="preserve">od mjesta održavanja seminara, </w:t>
      </w:r>
      <w:r w:rsidR="00C514F8" w:rsidRPr="00DA085F">
        <w:rPr>
          <w:rFonts w:asciiTheme="minorHAnsi" w:hAnsiTheme="minorHAnsi" w:cs="Arial"/>
          <w:b/>
        </w:rPr>
        <w:t>organizator snosi troškove jednog noćenja</w:t>
      </w:r>
      <w:r w:rsidR="00C514F8" w:rsidRPr="0087228B">
        <w:rPr>
          <w:rFonts w:asciiTheme="minorHAnsi" w:hAnsiTheme="minorHAnsi" w:cs="Arial"/>
        </w:rPr>
        <w:t xml:space="preserve"> </w:t>
      </w:r>
      <w:r w:rsidR="00C514F8" w:rsidRPr="0087228B">
        <w:rPr>
          <w:rFonts w:asciiTheme="minorHAnsi" w:hAnsiTheme="minorHAnsi" w:cs="Arial"/>
          <w:b/>
        </w:rPr>
        <w:t>sa doručkom</w:t>
      </w:r>
      <w:r w:rsidR="00C514F8" w:rsidRPr="0087228B">
        <w:rPr>
          <w:rFonts w:asciiTheme="minorHAnsi" w:hAnsiTheme="minorHAnsi" w:cs="Arial"/>
        </w:rPr>
        <w:t xml:space="preserve"> u </w:t>
      </w:r>
      <w:r w:rsidR="004F21A3" w:rsidRPr="0087228B">
        <w:rPr>
          <w:rFonts w:asciiTheme="minorHAnsi" w:hAnsiTheme="minorHAnsi" w:cs="Arial"/>
        </w:rPr>
        <w:t>Hotelu Hollywood u Saraje</w:t>
      </w:r>
      <w:r w:rsidR="00415E47" w:rsidRPr="0087228B">
        <w:rPr>
          <w:rFonts w:asciiTheme="minorHAnsi" w:hAnsiTheme="minorHAnsi" w:cs="Arial"/>
        </w:rPr>
        <w:t>vu.</w:t>
      </w:r>
      <w:r w:rsidR="00C514F8" w:rsidRPr="0087228B">
        <w:rPr>
          <w:rFonts w:asciiTheme="minorHAnsi" w:hAnsiTheme="minorHAnsi" w:cs="Arial"/>
        </w:rPr>
        <w:t xml:space="preserve"> </w:t>
      </w:r>
    </w:p>
    <w:p w:rsidR="00C514F8" w:rsidRPr="0087228B" w:rsidRDefault="00D65B38" w:rsidP="00871C09">
      <w:pPr>
        <w:spacing w:before="120" w:beforeAutospacing="0" w:after="120" w:afterAutospacing="0" w:line="276" w:lineRule="auto"/>
        <w:jc w:val="both"/>
        <w:rPr>
          <w:rFonts w:asciiTheme="minorHAnsi" w:hAnsiTheme="minorHAnsi" w:cs="Arial"/>
        </w:rPr>
      </w:pPr>
      <w:r w:rsidRPr="0087228B">
        <w:rPr>
          <w:rFonts w:asciiTheme="minorHAnsi" w:hAnsiTheme="minorHAnsi" w:cs="Arial"/>
        </w:rPr>
        <w:t xml:space="preserve">Broj učesnika na seminaru </w:t>
      </w:r>
      <w:r w:rsidR="006A03BE" w:rsidRPr="0087228B">
        <w:rPr>
          <w:rFonts w:asciiTheme="minorHAnsi" w:hAnsiTheme="minorHAnsi" w:cs="Arial"/>
        </w:rPr>
        <w:t>je ograničen (20</w:t>
      </w:r>
      <w:r w:rsidR="00C514F8" w:rsidRPr="0087228B">
        <w:rPr>
          <w:rFonts w:asciiTheme="minorHAnsi" w:hAnsiTheme="minorHAnsi" w:cs="Arial"/>
        </w:rPr>
        <w:t>)</w:t>
      </w:r>
      <w:r w:rsidRPr="0087228B">
        <w:rPr>
          <w:rFonts w:asciiTheme="minorHAnsi" w:hAnsiTheme="minorHAnsi" w:cs="Arial"/>
        </w:rPr>
        <w:t>.</w:t>
      </w:r>
      <w:r w:rsidR="008D3D5C" w:rsidRPr="0087228B">
        <w:rPr>
          <w:rFonts w:asciiTheme="minorHAnsi" w:hAnsiTheme="minorHAnsi" w:cs="Arial"/>
        </w:rPr>
        <w:t xml:space="preserve"> </w:t>
      </w:r>
      <w:r w:rsidRPr="0087228B">
        <w:rPr>
          <w:rFonts w:asciiTheme="minorHAnsi" w:hAnsiTheme="minorHAnsi" w:cs="Arial"/>
        </w:rPr>
        <w:t>M</w:t>
      </w:r>
      <w:r w:rsidR="00C514F8" w:rsidRPr="0087228B">
        <w:rPr>
          <w:rFonts w:asciiTheme="minorHAnsi" w:hAnsiTheme="minorHAnsi" w:cs="Arial"/>
        </w:rPr>
        <w:t xml:space="preserve">olimo </w:t>
      </w:r>
      <w:r w:rsidRPr="0087228B">
        <w:rPr>
          <w:rFonts w:asciiTheme="minorHAnsi" w:hAnsiTheme="minorHAnsi" w:cs="Arial"/>
        </w:rPr>
        <w:t xml:space="preserve">Vas </w:t>
      </w:r>
      <w:r w:rsidR="00C514F8" w:rsidRPr="0087228B">
        <w:rPr>
          <w:rFonts w:asciiTheme="minorHAnsi" w:hAnsiTheme="minorHAnsi" w:cs="Arial"/>
        </w:rPr>
        <w:t xml:space="preserve">da potvrdite Vaše učešće najkasnije do </w:t>
      </w:r>
      <w:r w:rsidR="0055519C" w:rsidRPr="0087228B">
        <w:rPr>
          <w:rFonts w:asciiTheme="minorHAnsi" w:hAnsiTheme="minorHAnsi" w:cs="Arial"/>
          <w:b/>
        </w:rPr>
        <w:t>ponedjeljka</w:t>
      </w:r>
      <w:r w:rsidR="00177E5B" w:rsidRPr="0087228B">
        <w:rPr>
          <w:rFonts w:asciiTheme="minorHAnsi" w:hAnsiTheme="minorHAnsi" w:cs="Arial"/>
          <w:b/>
        </w:rPr>
        <w:t xml:space="preserve">, </w:t>
      </w:r>
      <w:r w:rsidR="006A03BE" w:rsidRPr="0087228B">
        <w:rPr>
          <w:rFonts w:asciiTheme="minorHAnsi" w:hAnsiTheme="minorHAnsi" w:cs="Arial"/>
          <w:b/>
        </w:rPr>
        <w:t>29.10</w:t>
      </w:r>
      <w:r w:rsidR="00C514F8" w:rsidRPr="0087228B">
        <w:rPr>
          <w:rFonts w:asciiTheme="minorHAnsi" w:hAnsiTheme="minorHAnsi" w:cs="Arial"/>
          <w:b/>
        </w:rPr>
        <w:t>.2018.</w:t>
      </w:r>
      <w:r w:rsidR="00C514F8" w:rsidRPr="0087228B">
        <w:rPr>
          <w:rFonts w:asciiTheme="minorHAnsi" w:hAnsiTheme="minorHAnsi" w:cs="Arial"/>
        </w:rPr>
        <w:t xml:space="preserve"> godine na sljedeću e-mail adresu: </w:t>
      </w:r>
      <w:hyperlink r:id="rId8" w:history="1">
        <w:r w:rsidR="00C514F8" w:rsidRPr="0087228B">
          <w:rPr>
            <w:rStyle w:val="Hyperlink"/>
            <w:rFonts w:asciiTheme="minorHAnsi" w:hAnsiTheme="minorHAnsi" w:cs="Arial"/>
          </w:rPr>
          <w:t>info@reic.org.ba</w:t>
        </w:r>
      </w:hyperlink>
      <w:r w:rsidR="00C514F8" w:rsidRPr="0087228B">
        <w:rPr>
          <w:rFonts w:asciiTheme="minorHAnsi" w:hAnsiTheme="minorHAnsi" w:cs="Arial"/>
        </w:rPr>
        <w:t xml:space="preserve"> </w:t>
      </w:r>
      <w:r w:rsidR="008D3D5C" w:rsidRPr="0087228B">
        <w:rPr>
          <w:rFonts w:asciiTheme="minorHAnsi" w:hAnsiTheme="minorHAnsi" w:cs="Arial"/>
        </w:rPr>
        <w:t xml:space="preserve">ili na fax: +387 33 613 193 </w:t>
      </w:r>
      <w:r w:rsidR="00C514F8" w:rsidRPr="0087228B">
        <w:rPr>
          <w:rFonts w:asciiTheme="minorHAnsi" w:hAnsiTheme="minorHAnsi" w:cs="Arial"/>
        </w:rPr>
        <w:t>i obezbijedite Vaše mjesto na seminaru.</w:t>
      </w:r>
    </w:p>
    <w:p w:rsidR="00C514F8" w:rsidRPr="0087228B" w:rsidRDefault="00C514F8" w:rsidP="00C514F8">
      <w:pPr>
        <w:spacing w:before="0" w:beforeAutospacing="0" w:after="0" w:afterAutospacing="0" w:line="20" w:lineRule="atLeast"/>
        <w:jc w:val="right"/>
        <w:rPr>
          <w:rFonts w:asciiTheme="minorHAnsi" w:hAnsiTheme="minorHAnsi" w:cs="Arial"/>
        </w:rPr>
      </w:pPr>
      <w:r w:rsidRPr="0087228B">
        <w:rPr>
          <w:rFonts w:asciiTheme="minorHAnsi" w:hAnsiTheme="minorHAnsi" w:cs="Arial"/>
          <w:noProof/>
          <w:lang w:val="bs-Latn-BA" w:eastAsia="bs-Latn-BA"/>
        </w:rPr>
        <w:drawing>
          <wp:anchor distT="0" distB="0" distL="114300" distR="114300" simplePos="0" relativeHeight="251659776" behindDoc="1" locked="0" layoutInCell="1" allowOverlap="1" wp14:anchorId="511D3010" wp14:editId="67C9A755">
            <wp:simplePos x="0" y="0"/>
            <wp:positionH relativeFrom="column">
              <wp:posOffset>4142105</wp:posOffset>
            </wp:positionH>
            <wp:positionV relativeFrom="paragraph">
              <wp:posOffset>97155</wp:posOffset>
            </wp:positionV>
            <wp:extent cx="1673225" cy="1514475"/>
            <wp:effectExtent l="0" t="0" r="3175" b="9525"/>
            <wp:wrapNone/>
            <wp:docPr id="2" name="Picture 1" descr="R:\REIC\0_REIC\Potpis VSuljic RE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REIC\0_REIC\Potpis VSuljic RE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7357" y1="40964" x2="7357" y2="40964"/>
                                  <a14:foregroundMark x1="13624" y1="42771" x2="13624" y2="42771"/>
                                  <a14:foregroundMark x1="3542" y1="28313" x2="22616" y2="38253"/>
                                  <a14:foregroundMark x1="22071" y1="70482" x2="0" y2="49699"/>
                                  <a14:foregroundMark x1="21526" y1="82530" x2="545" y2="68675"/>
                                  <a14:foregroundMark x1="44959" y1="67169" x2="58583" y2="34036"/>
                                  <a14:foregroundMark x1="20981" y1="22590" x2="54496" y2="4518"/>
                                  <a14:foregroundMark x1="90463" y1="31928" x2="71117" y2="16265"/>
                                  <a14:foregroundMark x1="82289" y1="18373" x2="68120" y2="10542"/>
                                  <a14:foregroundMark x1="58583" y1="8735" x2="50681" y2="51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228B">
        <w:rPr>
          <w:rFonts w:asciiTheme="minorHAnsi" w:hAnsiTheme="minorHAnsi" w:cs="Arial"/>
        </w:rPr>
        <w:t>S poštovanjem,</w:t>
      </w:r>
    </w:p>
    <w:p w:rsidR="00C514F8" w:rsidRPr="0087228B" w:rsidRDefault="00C514F8" w:rsidP="00C514F8">
      <w:pPr>
        <w:spacing w:before="0" w:beforeAutospacing="0" w:after="0" w:afterAutospacing="0" w:line="20" w:lineRule="atLeast"/>
        <w:jc w:val="right"/>
        <w:rPr>
          <w:rFonts w:asciiTheme="minorHAnsi" w:hAnsiTheme="minorHAnsi" w:cs="Arial"/>
        </w:rPr>
      </w:pPr>
      <w:r w:rsidRPr="0087228B">
        <w:rPr>
          <w:rFonts w:asciiTheme="minorHAnsi" w:hAnsiTheme="minorHAnsi" w:cs="Arial"/>
        </w:rPr>
        <w:t>Direktor</w:t>
      </w:r>
    </w:p>
    <w:p w:rsidR="00C514F8" w:rsidRPr="0087228B" w:rsidRDefault="00C514F8" w:rsidP="00F61CD5">
      <w:pPr>
        <w:spacing w:before="0" w:beforeAutospacing="0" w:after="0" w:afterAutospacing="0" w:line="276" w:lineRule="auto"/>
        <w:jc w:val="both"/>
        <w:rPr>
          <w:rFonts w:asciiTheme="minorHAnsi" w:hAnsiTheme="minorHAnsi" w:cs="Arial"/>
        </w:rPr>
      </w:pPr>
    </w:p>
    <w:sectPr w:rsidR="00C514F8" w:rsidRPr="0087228B" w:rsidSect="00692453">
      <w:headerReference w:type="default" r:id="rId11"/>
      <w:pgSz w:w="11906" w:h="16838"/>
      <w:pgMar w:top="1417" w:right="1417" w:bottom="1417" w:left="141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FB" w:rsidRDefault="009338FB" w:rsidP="00B75412">
      <w:pPr>
        <w:spacing w:before="0" w:after="0"/>
      </w:pPr>
      <w:r>
        <w:separator/>
      </w:r>
    </w:p>
  </w:endnote>
  <w:endnote w:type="continuationSeparator" w:id="0">
    <w:p w:rsidR="009338FB" w:rsidRDefault="009338FB" w:rsidP="00B754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FB" w:rsidRDefault="009338FB" w:rsidP="00B75412">
      <w:pPr>
        <w:spacing w:before="0" w:after="0"/>
      </w:pPr>
      <w:r>
        <w:separator/>
      </w:r>
    </w:p>
  </w:footnote>
  <w:footnote w:type="continuationSeparator" w:id="0">
    <w:p w:rsidR="009338FB" w:rsidRDefault="009338FB" w:rsidP="00B754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11"/>
      <w:gridCol w:w="3036"/>
      <w:gridCol w:w="3141"/>
    </w:tblGrid>
    <w:tr w:rsidR="00F61CD5" w:rsidTr="00F61CD5">
      <w:tc>
        <w:tcPr>
          <w:tcW w:w="3111" w:type="dxa"/>
          <w:vAlign w:val="center"/>
        </w:tcPr>
        <w:p w:rsidR="00F61CD5" w:rsidRDefault="00F61CD5" w:rsidP="000B19AB">
          <w:pPr>
            <w:spacing w:after="120"/>
            <w:jc w:val="center"/>
          </w:pPr>
          <w:r w:rsidRPr="0082577A">
            <w:rPr>
              <w:noProof/>
              <w:lang w:val="bs-Latn-BA" w:eastAsia="bs-Latn-BA"/>
            </w:rPr>
            <w:drawing>
              <wp:inline distT="0" distB="0" distL="0" distR="0" wp14:anchorId="01F38C00" wp14:editId="774E843C">
                <wp:extent cx="1838325" cy="671818"/>
                <wp:effectExtent l="0" t="0" r="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942" cy="676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dxa"/>
          <w:vAlign w:val="center"/>
        </w:tcPr>
        <w:p w:rsidR="00F61CD5" w:rsidRPr="000D694C" w:rsidRDefault="00C514F8" w:rsidP="000B19AB">
          <w:pPr>
            <w:spacing w:after="120"/>
            <w:jc w:val="center"/>
            <w:rPr>
              <w:b/>
            </w:rPr>
          </w:pPr>
          <w:r>
            <w:rPr>
              <w:rFonts w:ascii="Verdana" w:hAnsi="Verdana"/>
              <w:noProof/>
              <w:sz w:val="20"/>
              <w:szCs w:val="20"/>
              <w:lang w:val="bs-Latn-BA" w:eastAsia="bs-Latn-BA"/>
            </w:rPr>
            <w:drawing>
              <wp:inline distT="0" distB="0" distL="0" distR="0" wp14:anchorId="1A33E065" wp14:editId="53345124">
                <wp:extent cx="1628775" cy="1254189"/>
                <wp:effectExtent l="0" t="0" r="0" b="0"/>
                <wp:docPr id="5" name="Picture 5" descr="C:\Vedad\Poslovi\Tekuci\REIC HBS ENZA 3\Grafika\Logo_LEMD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Vedad\Poslovi\Tekuci\REIC HBS ENZA 3\Grafika\Logo_LEMD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237" cy="12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1" w:type="dxa"/>
          <w:vAlign w:val="center"/>
        </w:tcPr>
        <w:p w:rsidR="00F61CD5" w:rsidRDefault="00F61CD5" w:rsidP="000B19AB">
          <w:pPr>
            <w:spacing w:after="120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 wp14:anchorId="1919B2BD" wp14:editId="09EABC47">
                <wp:extent cx="1857375" cy="260587"/>
                <wp:effectExtent l="0" t="0" r="0" b="0"/>
                <wp:docPr id="1" name="Picture 1" descr="BL1_RM_BH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1_RM_BH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328" cy="2612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1CD5" w:rsidRPr="001215BA" w:rsidRDefault="00F341FF" w:rsidP="00C514F8">
    <w:pPr>
      <w:spacing w:line="276" w:lineRule="auto"/>
      <w:jc w:val="right"/>
      <w:rPr>
        <w:rFonts w:asciiTheme="minorHAnsi" w:hAnsiTheme="minorHAnsi" w:cs="Arial"/>
        <w:szCs w:val="20"/>
      </w:rPr>
    </w:pPr>
    <w:r w:rsidRPr="001215BA">
      <w:rPr>
        <w:rFonts w:asciiTheme="minorHAnsi" w:hAnsiTheme="minorHAnsi" w:cs="Arial"/>
        <w:szCs w:val="20"/>
      </w:rPr>
      <w:t xml:space="preserve">Sarajevo, </w:t>
    </w:r>
    <w:r w:rsidR="00DA085F">
      <w:rPr>
        <w:rFonts w:asciiTheme="minorHAnsi" w:hAnsiTheme="minorHAnsi" w:cs="Arial"/>
        <w:szCs w:val="20"/>
      </w:rPr>
      <w:t>01.10.</w:t>
    </w:r>
    <w:r w:rsidR="00C514F8" w:rsidRPr="001215BA">
      <w:rPr>
        <w:rFonts w:asciiTheme="minorHAnsi" w:hAnsiTheme="minorHAnsi" w:cs="Arial"/>
        <w:szCs w:val="20"/>
      </w:rPr>
      <w:t>2018. godine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2B7"/>
    <w:multiLevelType w:val="hybridMultilevel"/>
    <w:tmpl w:val="9CE69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2D9E"/>
    <w:multiLevelType w:val="hybridMultilevel"/>
    <w:tmpl w:val="4D4E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1292E"/>
    <w:multiLevelType w:val="hybridMultilevel"/>
    <w:tmpl w:val="0AF80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33ABE"/>
    <w:multiLevelType w:val="hybridMultilevel"/>
    <w:tmpl w:val="1CF66414"/>
    <w:lvl w:ilvl="0" w:tplc="C92AF524">
      <w:numFmt w:val="bullet"/>
      <w:lvlText w:val="•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31FC"/>
    <w:multiLevelType w:val="hybridMultilevel"/>
    <w:tmpl w:val="AC6AD35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2"/>
    <w:rsid w:val="00000994"/>
    <w:rsid w:val="000234F6"/>
    <w:rsid w:val="000316FD"/>
    <w:rsid w:val="00043055"/>
    <w:rsid w:val="0005004A"/>
    <w:rsid w:val="000533D7"/>
    <w:rsid w:val="000707BF"/>
    <w:rsid w:val="00084AC6"/>
    <w:rsid w:val="00097FB7"/>
    <w:rsid w:val="000A1F86"/>
    <w:rsid w:val="000D694C"/>
    <w:rsid w:val="000E1768"/>
    <w:rsid w:val="000E747E"/>
    <w:rsid w:val="001215BA"/>
    <w:rsid w:val="0012200D"/>
    <w:rsid w:val="00127FD3"/>
    <w:rsid w:val="00172E79"/>
    <w:rsid w:val="00177E5B"/>
    <w:rsid w:val="00196592"/>
    <w:rsid w:val="00196D05"/>
    <w:rsid w:val="001A68C7"/>
    <w:rsid w:val="00212778"/>
    <w:rsid w:val="002204D3"/>
    <w:rsid w:val="00247798"/>
    <w:rsid w:val="00275F37"/>
    <w:rsid w:val="00283B8E"/>
    <w:rsid w:val="002B2456"/>
    <w:rsid w:val="002C2237"/>
    <w:rsid w:val="002C6065"/>
    <w:rsid w:val="002D739F"/>
    <w:rsid w:val="002F4FE0"/>
    <w:rsid w:val="0033289F"/>
    <w:rsid w:val="00344473"/>
    <w:rsid w:val="0036272C"/>
    <w:rsid w:val="003663C8"/>
    <w:rsid w:val="00367897"/>
    <w:rsid w:val="0038665F"/>
    <w:rsid w:val="00397BB2"/>
    <w:rsid w:val="003A3C87"/>
    <w:rsid w:val="003B1FA5"/>
    <w:rsid w:val="003B3526"/>
    <w:rsid w:val="003C772A"/>
    <w:rsid w:val="003D0AE6"/>
    <w:rsid w:val="003D19F6"/>
    <w:rsid w:val="003E68C0"/>
    <w:rsid w:val="003F747E"/>
    <w:rsid w:val="00415E47"/>
    <w:rsid w:val="00424E2E"/>
    <w:rsid w:val="00430F02"/>
    <w:rsid w:val="004365AE"/>
    <w:rsid w:val="004420A2"/>
    <w:rsid w:val="00445A4E"/>
    <w:rsid w:val="00461BB7"/>
    <w:rsid w:val="00470A54"/>
    <w:rsid w:val="00474C93"/>
    <w:rsid w:val="00475852"/>
    <w:rsid w:val="00481081"/>
    <w:rsid w:val="004A0AC2"/>
    <w:rsid w:val="004C7C86"/>
    <w:rsid w:val="004E54B1"/>
    <w:rsid w:val="004F21A3"/>
    <w:rsid w:val="004F32A0"/>
    <w:rsid w:val="005038E6"/>
    <w:rsid w:val="00510A3A"/>
    <w:rsid w:val="005254AE"/>
    <w:rsid w:val="00534387"/>
    <w:rsid w:val="00542B4A"/>
    <w:rsid w:val="0054591F"/>
    <w:rsid w:val="0055519C"/>
    <w:rsid w:val="00573116"/>
    <w:rsid w:val="00580367"/>
    <w:rsid w:val="00583937"/>
    <w:rsid w:val="005B1465"/>
    <w:rsid w:val="005B2A60"/>
    <w:rsid w:val="005C01A4"/>
    <w:rsid w:val="005E12D4"/>
    <w:rsid w:val="005E4A62"/>
    <w:rsid w:val="005E6D9A"/>
    <w:rsid w:val="005F6A51"/>
    <w:rsid w:val="00601958"/>
    <w:rsid w:val="0061511F"/>
    <w:rsid w:val="006355F4"/>
    <w:rsid w:val="00647711"/>
    <w:rsid w:val="0065432F"/>
    <w:rsid w:val="00667DF7"/>
    <w:rsid w:val="00670553"/>
    <w:rsid w:val="0067781D"/>
    <w:rsid w:val="00692453"/>
    <w:rsid w:val="006A03BE"/>
    <w:rsid w:val="006B7A92"/>
    <w:rsid w:val="006E3D0A"/>
    <w:rsid w:val="00701D16"/>
    <w:rsid w:val="00716906"/>
    <w:rsid w:val="00721D7B"/>
    <w:rsid w:val="00723E71"/>
    <w:rsid w:val="00770951"/>
    <w:rsid w:val="00771225"/>
    <w:rsid w:val="007764E7"/>
    <w:rsid w:val="00780268"/>
    <w:rsid w:val="007D7669"/>
    <w:rsid w:val="007E5046"/>
    <w:rsid w:val="007F32D8"/>
    <w:rsid w:val="007F4ED8"/>
    <w:rsid w:val="008037D4"/>
    <w:rsid w:val="00830628"/>
    <w:rsid w:val="00842AA3"/>
    <w:rsid w:val="00871C09"/>
    <w:rsid w:val="0087228B"/>
    <w:rsid w:val="008876C7"/>
    <w:rsid w:val="008949F4"/>
    <w:rsid w:val="008A1982"/>
    <w:rsid w:val="008A427D"/>
    <w:rsid w:val="008B6209"/>
    <w:rsid w:val="008C249F"/>
    <w:rsid w:val="008D3D5C"/>
    <w:rsid w:val="008D5F06"/>
    <w:rsid w:val="00904585"/>
    <w:rsid w:val="009338FB"/>
    <w:rsid w:val="00941ED0"/>
    <w:rsid w:val="0095332F"/>
    <w:rsid w:val="00956373"/>
    <w:rsid w:val="00962C3D"/>
    <w:rsid w:val="009731BD"/>
    <w:rsid w:val="00981383"/>
    <w:rsid w:val="0098476E"/>
    <w:rsid w:val="00994FFD"/>
    <w:rsid w:val="009A7419"/>
    <w:rsid w:val="009C7FEA"/>
    <w:rsid w:val="009D4F34"/>
    <w:rsid w:val="009E1019"/>
    <w:rsid w:val="009E4C11"/>
    <w:rsid w:val="009F46FD"/>
    <w:rsid w:val="00A051FD"/>
    <w:rsid w:val="00A05CCB"/>
    <w:rsid w:val="00A43793"/>
    <w:rsid w:val="00A50018"/>
    <w:rsid w:val="00AA668A"/>
    <w:rsid w:val="00B06BA7"/>
    <w:rsid w:val="00B30ADA"/>
    <w:rsid w:val="00B37DF2"/>
    <w:rsid w:val="00B45816"/>
    <w:rsid w:val="00B663CF"/>
    <w:rsid w:val="00B75412"/>
    <w:rsid w:val="00B82B93"/>
    <w:rsid w:val="00B860EB"/>
    <w:rsid w:val="00B87A28"/>
    <w:rsid w:val="00B92088"/>
    <w:rsid w:val="00B932D3"/>
    <w:rsid w:val="00BB22AD"/>
    <w:rsid w:val="00BB230A"/>
    <w:rsid w:val="00BC5B79"/>
    <w:rsid w:val="00BC7773"/>
    <w:rsid w:val="00BD6F12"/>
    <w:rsid w:val="00C11874"/>
    <w:rsid w:val="00C17E22"/>
    <w:rsid w:val="00C365B9"/>
    <w:rsid w:val="00C43039"/>
    <w:rsid w:val="00C44099"/>
    <w:rsid w:val="00C44F95"/>
    <w:rsid w:val="00C514F8"/>
    <w:rsid w:val="00C76E4C"/>
    <w:rsid w:val="00C86627"/>
    <w:rsid w:val="00C96FB7"/>
    <w:rsid w:val="00CA040B"/>
    <w:rsid w:val="00CC0592"/>
    <w:rsid w:val="00CE4701"/>
    <w:rsid w:val="00CF231C"/>
    <w:rsid w:val="00D30763"/>
    <w:rsid w:val="00D371E6"/>
    <w:rsid w:val="00D45602"/>
    <w:rsid w:val="00D65B38"/>
    <w:rsid w:val="00D85FD1"/>
    <w:rsid w:val="00D937BA"/>
    <w:rsid w:val="00DA085F"/>
    <w:rsid w:val="00DC396A"/>
    <w:rsid w:val="00DC489A"/>
    <w:rsid w:val="00DE47C4"/>
    <w:rsid w:val="00DF5007"/>
    <w:rsid w:val="00E12BBE"/>
    <w:rsid w:val="00E315D5"/>
    <w:rsid w:val="00E379C0"/>
    <w:rsid w:val="00E44867"/>
    <w:rsid w:val="00E55ECE"/>
    <w:rsid w:val="00E76846"/>
    <w:rsid w:val="00E9680A"/>
    <w:rsid w:val="00EA23C3"/>
    <w:rsid w:val="00EA3ED2"/>
    <w:rsid w:val="00EA76DF"/>
    <w:rsid w:val="00ED460C"/>
    <w:rsid w:val="00EF1AA1"/>
    <w:rsid w:val="00EF1E0F"/>
    <w:rsid w:val="00F0039C"/>
    <w:rsid w:val="00F16A58"/>
    <w:rsid w:val="00F25396"/>
    <w:rsid w:val="00F341FF"/>
    <w:rsid w:val="00F50272"/>
    <w:rsid w:val="00F61CD5"/>
    <w:rsid w:val="00F73A5D"/>
    <w:rsid w:val="00F87B98"/>
    <w:rsid w:val="00F94CD0"/>
    <w:rsid w:val="00F94FE1"/>
    <w:rsid w:val="00FA72E9"/>
    <w:rsid w:val="00FB1276"/>
    <w:rsid w:val="00FF252E"/>
    <w:rsid w:val="00FF5EB9"/>
    <w:rsid w:val="00FF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16"/>
    <w:pPr>
      <w:spacing w:before="100" w:beforeAutospacing="1" w:after="100" w:afterAutospacing="1"/>
    </w:pPr>
    <w:rPr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54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541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7541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locked/>
    <w:rsid w:val="00B75412"/>
    <w:rPr>
      <w:rFonts w:cs="Times New Roman"/>
    </w:rPr>
  </w:style>
  <w:style w:type="paragraph" w:styleId="Footer">
    <w:name w:val="footer"/>
    <w:basedOn w:val="Normal"/>
    <w:link w:val="FooterChar"/>
    <w:rsid w:val="00B7541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locked/>
    <w:rsid w:val="00B75412"/>
    <w:rPr>
      <w:rFonts w:cs="Times New Roman"/>
    </w:rPr>
  </w:style>
  <w:style w:type="paragraph" w:styleId="ListParagraph">
    <w:name w:val="List Paragraph"/>
    <w:basedOn w:val="Normal"/>
    <w:uiPriority w:val="34"/>
    <w:qFormat/>
    <w:rsid w:val="006B7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5D5"/>
    <w:rPr>
      <w:color w:val="0000FF" w:themeColor="hyperlink"/>
      <w:u w:val="single"/>
    </w:rPr>
  </w:style>
  <w:style w:type="paragraph" w:customStyle="1" w:styleId="Default">
    <w:name w:val="Default"/>
    <w:rsid w:val="00C51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hr-BA"/>
    </w:rPr>
  </w:style>
  <w:style w:type="character" w:styleId="Emphasis">
    <w:name w:val="Emphasis"/>
    <w:basedOn w:val="DefaultParagraphFont"/>
    <w:qFormat/>
    <w:locked/>
    <w:rsid w:val="002C223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3BE"/>
    <w:rPr>
      <w:sz w:val="20"/>
      <w:szCs w:val="20"/>
      <w:lang w:val="hr-B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3BE"/>
    <w:rPr>
      <w:b/>
      <w:bCs/>
      <w:sz w:val="20"/>
      <w:szCs w:val="20"/>
      <w:lang w:val="hr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16"/>
    <w:pPr>
      <w:spacing w:before="100" w:beforeAutospacing="1" w:after="100" w:afterAutospacing="1"/>
    </w:pPr>
    <w:rPr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54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541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7541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locked/>
    <w:rsid w:val="00B75412"/>
    <w:rPr>
      <w:rFonts w:cs="Times New Roman"/>
    </w:rPr>
  </w:style>
  <w:style w:type="paragraph" w:styleId="Footer">
    <w:name w:val="footer"/>
    <w:basedOn w:val="Normal"/>
    <w:link w:val="FooterChar"/>
    <w:rsid w:val="00B7541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locked/>
    <w:rsid w:val="00B75412"/>
    <w:rPr>
      <w:rFonts w:cs="Times New Roman"/>
    </w:rPr>
  </w:style>
  <w:style w:type="paragraph" w:styleId="ListParagraph">
    <w:name w:val="List Paragraph"/>
    <w:basedOn w:val="Normal"/>
    <w:uiPriority w:val="34"/>
    <w:qFormat/>
    <w:rsid w:val="006B7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5D5"/>
    <w:rPr>
      <w:color w:val="0000FF" w:themeColor="hyperlink"/>
      <w:u w:val="single"/>
    </w:rPr>
  </w:style>
  <w:style w:type="paragraph" w:customStyle="1" w:styleId="Default">
    <w:name w:val="Default"/>
    <w:rsid w:val="00C51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hr-BA"/>
    </w:rPr>
  </w:style>
  <w:style w:type="character" w:styleId="Emphasis">
    <w:name w:val="Emphasis"/>
    <w:basedOn w:val="DefaultParagraphFont"/>
    <w:qFormat/>
    <w:locked/>
    <w:rsid w:val="002C223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3BE"/>
    <w:rPr>
      <w:sz w:val="20"/>
      <w:szCs w:val="20"/>
      <w:lang w:val="hr-B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3BE"/>
    <w:rPr>
      <w:b/>
      <w:bCs/>
      <w:sz w:val="20"/>
      <w:szCs w:val="20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ic.org.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OBAVJEŠTENJE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OBAVJEŠTENJE</dc:title>
  <dc:creator>Sandra</dc:creator>
  <cp:lastModifiedBy>emuraspahic</cp:lastModifiedBy>
  <cp:revision>2</cp:revision>
  <cp:lastPrinted>2018-08-27T12:11:00Z</cp:lastPrinted>
  <dcterms:created xsi:type="dcterms:W3CDTF">2018-10-22T10:48:00Z</dcterms:created>
  <dcterms:modified xsi:type="dcterms:W3CDTF">2018-10-22T10:48:00Z</dcterms:modified>
</cp:coreProperties>
</file>